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2CBD9" w14:textId="47090668" w:rsidR="006750D6" w:rsidRPr="004B7E17" w:rsidRDefault="00D84269" w:rsidP="006750D6">
      <w:pPr>
        <w:widowControl w:val="0"/>
        <w:tabs>
          <w:tab w:val="right" w:pos="9639"/>
          <w:tab w:val="right" w:pos="13323"/>
        </w:tabs>
        <w:spacing w:after="0"/>
        <w:jc w:val="both"/>
        <w:rPr>
          <w:rFonts w:ascii="Arial" w:hAnsi="Arial" w:cs="Arial"/>
          <w:b/>
          <w:noProof/>
          <w:sz w:val="24"/>
          <w:szCs w:val="24"/>
          <w:lang w:eastAsia="ja-JP"/>
        </w:rPr>
      </w:pPr>
      <w:bookmarkStart w:id="0" w:name="_Hlk506802394"/>
      <w:r>
        <w:rPr>
          <w:rFonts w:ascii="Arial" w:hAnsi="Arial" w:cs="Arial"/>
          <w:b/>
          <w:noProof/>
          <w:sz w:val="24"/>
          <w:szCs w:val="24"/>
        </w:rPr>
        <w:t>3</w:t>
      </w:r>
      <w:r w:rsidR="006750D6" w:rsidRPr="00C45A63">
        <w:rPr>
          <w:rFonts w:ascii="Arial" w:hAnsi="Arial" w:cs="Arial"/>
          <w:b/>
          <w:noProof/>
          <w:sz w:val="24"/>
          <w:szCs w:val="24"/>
        </w:rPr>
        <w:t>GPPRAN4#</w:t>
      </w:r>
      <w:r w:rsidR="006750D6">
        <w:rPr>
          <w:rFonts w:ascii="Arial" w:hAnsi="Arial" w:cs="Arial"/>
          <w:b/>
          <w:noProof/>
          <w:sz w:val="24"/>
          <w:szCs w:val="24"/>
        </w:rPr>
        <w:t>9</w:t>
      </w:r>
      <w:r w:rsidR="00AC0688">
        <w:rPr>
          <w:rFonts w:ascii="Arial" w:hAnsi="Arial" w:cs="Arial"/>
          <w:b/>
          <w:noProof/>
          <w:sz w:val="24"/>
          <w:szCs w:val="24"/>
        </w:rPr>
        <w:t>4</w:t>
      </w:r>
      <w:r w:rsidR="006750D6" w:rsidRPr="004B7E17">
        <w:rPr>
          <w:rFonts w:ascii="Arial" w:hAnsi="Arial" w:cs="Arial"/>
          <w:b/>
          <w:noProof/>
          <w:sz w:val="24"/>
          <w:szCs w:val="24"/>
        </w:rPr>
        <w:tab/>
      </w:r>
      <w:r w:rsidR="00BF0D72" w:rsidRPr="00BF0D72">
        <w:rPr>
          <w:rFonts w:ascii="Arial" w:hAnsi="Arial" w:cs="Arial"/>
          <w:b/>
          <w:bCs/>
          <w:color w:val="808080"/>
          <w:sz w:val="26"/>
          <w:szCs w:val="26"/>
        </w:rPr>
        <w:t>R4-2002065</w:t>
      </w:r>
      <w:bookmarkStart w:id="1" w:name="_GoBack"/>
      <w:bookmarkEnd w:id="1"/>
    </w:p>
    <w:p w14:paraId="70FB590A" w14:textId="77777777" w:rsidR="005A6961" w:rsidRDefault="005A6961" w:rsidP="005A6961">
      <w:pPr>
        <w:pStyle w:val="Footer"/>
        <w:jc w:val="both"/>
        <w:rPr>
          <w:rFonts w:eastAsia="SimSun"/>
          <w:i w:val="0"/>
          <w:noProof w:val="0"/>
          <w:sz w:val="24"/>
          <w:szCs w:val="24"/>
        </w:rPr>
      </w:pPr>
      <w:r>
        <w:rPr>
          <w:rFonts w:eastAsia="SimSun"/>
          <w:i w:val="0"/>
          <w:noProof w:val="0"/>
          <w:sz w:val="24"/>
          <w:szCs w:val="24"/>
        </w:rPr>
        <w:t>Online Meeting, Feb</w:t>
      </w:r>
      <w:r w:rsidRPr="0000187B">
        <w:rPr>
          <w:rFonts w:eastAsia="SimSun"/>
          <w:i w:val="0"/>
          <w:noProof w:val="0"/>
          <w:sz w:val="24"/>
          <w:szCs w:val="24"/>
        </w:rPr>
        <w:t xml:space="preserve"> </w:t>
      </w:r>
      <w:r>
        <w:rPr>
          <w:rFonts w:eastAsia="SimSun"/>
          <w:i w:val="0"/>
          <w:noProof w:val="0"/>
          <w:sz w:val="24"/>
          <w:szCs w:val="24"/>
        </w:rPr>
        <w:t>24</w:t>
      </w:r>
      <w:r w:rsidRPr="00AC0688">
        <w:rPr>
          <w:rFonts w:eastAsia="SimSun"/>
          <w:i w:val="0"/>
          <w:noProof w:val="0"/>
          <w:sz w:val="24"/>
          <w:szCs w:val="24"/>
          <w:vertAlign w:val="superscript"/>
        </w:rPr>
        <w:t>th</w:t>
      </w:r>
      <w:r w:rsidRPr="0000187B">
        <w:rPr>
          <w:rFonts w:eastAsia="SimSun"/>
          <w:i w:val="0"/>
          <w:noProof w:val="0"/>
          <w:sz w:val="24"/>
          <w:szCs w:val="24"/>
        </w:rPr>
        <w:t xml:space="preserve"> – </w:t>
      </w:r>
      <w:r>
        <w:rPr>
          <w:rFonts w:eastAsia="SimSun"/>
          <w:i w:val="0"/>
          <w:noProof w:val="0"/>
          <w:sz w:val="24"/>
          <w:szCs w:val="24"/>
        </w:rPr>
        <w:t>Mar 6</w:t>
      </w:r>
      <w:r w:rsidRPr="00AC0688">
        <w:rPr>
          <w:rFonts w:eastAsia="SimSun"/>
          <w:i w:val="0"/>
          <w:noProof w:val="0"/>
          <w:sz w:val="24"/>
          <w:szCs w:val="24"/>
          <w:vertAlign w:val="superscript"/>
        </w:rPr>
        <w:t>th</w:t>
      </w:r>
      <w:r>
        <w:rPr>
          <w:rFonts w:eastAsia="SimSun"/>
          <w:i w:val="0"/>
          <w:noProof w:val="0"/>
          <w:sz w:val="24"/>
          <w:szCs w:val="24"/>
        </w:rPr>
        <w:t xml:space="preserve"> </w:t>
      </w:r>
      <w:r w:rsidRPr="0000187B">
        <w:rPr>
          <w:rFonts w:eastAsia="SimSun"/>
          <w:i w:val="0"/>
          <w:noProof w:val="0"/>
          <w:sz w:val="24"/>
          <w:szCs w:val="24"/>
        </w:rPr>
        <w:t xml:space="preserve"> , 20</w:t>
      </w:r>
      <w:r>
        <w:rPr>
          <w:rFonts w:eastAsia="SimSun"/>
          <w:i w:val="0"/>
          <w:noProof w:val="0"/>
          <w:sz w:val="24"/>
          <w:szCs w:val="24"/>
        </w:rPr>
        <w:t>20</w:t>
      </w:r>
    </w:p>
    <w:p w14:paraId="14FCB88D" w14:textId="77777777" w:rsidR="006750D6" w:rsidRDefault="006750D6" w:rsidP="006750D6">
      <w:pPr>
        <w:pStyle w:val="Footer"/>
        <w:jc w:val="both"/>
        <w:rPr>
          <w:noProof w:val="0"/>
        </w:rPr>
      </w:pPr>
    </w:p>
    <w:p w14:paraId="3E40B697" w14:textId="68C27EB5" w:rsidR="006750D6" w:rsidRPr="00A510C0" w:rsidRDefault="006750D6" w:rsidP="006750D6">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3243CD" w:rsidRPr="003243CD">
        <w:rPr>
          <w:rFonts w:ascii="Arial" w:hAnsi="Arial"/>
          <w:b/>
          <w:bCs/>
          <w:sz w:val="24"/>
        </w:rPr>
        <w:t xml:space="preserve">Discussion on </w:t>
      </w:r>
      <w:r w:rsidR="003243CD">
        <w:rPr>
          <w:rFonts w:ascii="Arial" w:hAnsi="Arial"/>
          <w:b/>
          <w:sz w:val="24"/>
        </w:rPr>
        <w:t>UE specific channel BW change</w:t>
      </w:r>
      <w:r>
        <w:rPr>
          <w:rFonts w:ascii="Arial" w:hAnsi="Arial"/>
          <w:b/>
          <w:sz w:val="24"/>
        </w:rPr>
        <w:t xml:space="preserve"> </w:t>
      </w:r>
      <w:r w:rsidRPr="001E48B2">
        <w:rPr>
          <w:rFonts w:ascii="Arial" w:eastAsia="SimSun" w:hAnsi="Arial"/>
          <w:b/>
          <w:sz w:val="24"/>
          <w:lang w:eastAsia="zh-CN"/>
        </w:rPr>
        <w:t xml:space="preserve"> </w:t>
      </w:r>
    </w:p>
    <w:p w14:paraId="53A98FA1" w14:textId="77777777" w:rsidR="006750D6" w:rsidRPr="00D372E9" w:rsidRDefault="006750D6" w:rsidP="006750D6">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2AF7E5FC" w14:textId="4CFD6467" w:rsidR="006750D6" w:rsidRPr="002E1604" w:rsidRDefault="006750D6" w:rsidP="006750D6">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5A6961" w:rsidRPr="005A6961">
        <w:rPr>
          <w:rFonts w:ascii="Arial" w:hAnsi="Arial"/>
          <w:b/>
          <w:sz w:val="24"/>
        </w:rPr>
        <w:t>8.15.1.7</w:t>
      </w:r>
      <w:r w:rsidR="005A6961" w:rsidRPr="005A6961">
        <w:rPr>
          <w:rFonts w:ascii="Arial" w:hAnsi="Arial"/>
          <w:b/>
          <w:sz w:val="24"/>
        </w:rPr>
        <w:tab/>
        <w:t>UE-specific CBW change</w:t>
      </w:r>
      <w:r w:rsidR="005A6961" w:rsidRPr="005A6961">
        <w:rPr>
          <w:rFonts w:ascii="Arial" w:hAnsi="Arial"/>
          <w:b/>
          <w:sz w:val="24"/>
        </w:rPr>
        <w:tab/>
        <w:t>[NR_RRM_Enh_Core]</w:t>
      </w:r>
    </w:p>
    <w:p w14:paraId="033ECDDE" w14:textId="77777777" w:rsidR="006750D6" w:rsidRPr="00E15948" w:rsidRDefault="006750D6" w:rsidP="006750D6">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1B6C5E8B" w14:textId="77777777" w:rsidR="006750D6" w:rsidRDefault="002C58CD" w:rsidP="006750D6">
      <w:r>
        <w:pict w14:anchorId="71BC3458">
          <v:rect id="_x0000_i1025" style="width:0;height:1.5pt" o:hralign="center" o:hrstd="t" o:hr="t" fillcolor="#a0a0a0" stroked="f"/>
        </w:pict>
      </w:r>
    </w:p>
    <w:p w14:paraId="60B4BB2E" w14:textId="18499742" w:rsidR="006750D6" w:rsidRDefault="006750D6" w:rsidP="006750D6">
      <w:pPr>
        <w:pStyle w:val="Heading1"/>
      </w:pPr>
      <w:r w:rsidRPr="00E15948">
        <w:t>Introduction</w:t>
      </w:r>
    </w:p>
    <w:p w14:paraId="42FDA902" w14:textId="35948168" w:rsidR="003243CD" w:rsidRDefault="003243CD" w:rsidP="003243CD">
      <w:r>
        <w:t xml:space="preserve">The NR RRM enhancement WID [1] has a study item on UE specific channel BW change for both FR1 and FR2. It is also mentioned that the requirements should be power class independent for both FR1 and FR2.  </w:t>
      </w:r>
    </w:p>
    <w:p w14:paraId="426ED543" w14:textId="0883CA89" w:rsidR="006750D6" w:rsidRPr="00625279" w:rsidRDefault="006750D6" w:rsidP="006750D6">
      <w:pPr>
        <w:pStyle w:val="Heading1"/>
      </w:pPr>
      <w:r>
        <w:t xml:space="preserve">Discussion   </w:t>
      </w:r>
    </w:p>
    <w:p w14:paraId="7E941E1C" w14:textId="06658A72" w:rsidR="005D651A" w:rsidRDefault="003243CD" w:rsidP="002058CB">
      <w:pPr>
        <w:rPr>
          <w:bCs/>
        </w:rPr>
      </w:pPr>
      <w:r>
        <w:rPr>
          <w:bCs/>
        </w:rPr>
        <w:t xml:space="preserve">In NR, there is a concept of gNodeB channel BW which is broadcast and a UE specific channel BW. The UE specific channel BW can be smaller or larger than the gNB broadcast BW. The UE </w:t>
      </w:r>
      <w:r w:rsidR="005D651A">
        <w:rPr>
          <w:bCs/>
        </w:rPr>
        <w:t>will perform RACH using the gNodeB broadcast BW. Once the UE is in connected mode, the gNodB can switch it to a different UE specific BW. This may be done for load balancing purposes or to move the UE to a larger BW than the gNodeB has in broadcast.  In order to change the UE specific channel BW</w:t>
      </w:r>
      <w:r w:rsidR="005A6961">
        <w:rPr>
          <w:bCs/>
        </w:rPr>
        <w:t xml:space="preserve">, </w:t>
      </w:r>
      <w:r w:rsidR="005D651A">
        <w:rPr>
          <w:bCs/>
        </w:rPr>
        <w:t xml:space="preserve">the gNodeB will provide it with an RRC reconfiguration command. </w:t>
      </w:r>
    </w:p>
    <w:p w14:paraId="1F05F5BD" w14:textId="109142AF" w:rsidR="003243CD" w:rsidRDefault="005D651A" w:rsidP="002058CB">
      <w:pPr>
        <w:rPr>
          <w:bCs/>
        </w:rPr>
      </w:pPr>
      <w:r w:rsidRPr="005D651A">
        <w:rPr>
          <w:b/>
        </w:rPr>
        <w:t>Observation 1</w:t>
      </w:r>
      <w:r>
        <w:rPr>
          <w:bCs/>
        </w:rPr>
        <w:t xml:space="preserve">: UE specific channel BW change is done via an RRC command. </w:t>
      </w:r>
    </w:p>
    <w:p w14:paraId="2153C2E0" w14:textId="4AAA4111" w:rsidR="003243CD" w:rsidRDefault="0096639B" w:rsidP="002058CB">
      <w:pPr>
        <w:rPr>
          <w:bCs/>
        </w:rPr>
      </w:pPr>
      <w:r>
        <w:rPr>
          <w:bCs/>
        </w:rPr>
        <w:t xml:space="preserve">The starting point of this procedure will be when the ACK’s the PDSCH containing the RRC command and the end point would be the UE sending an RRC complete back to gNodeB on the active BWP in the new channel BW. </w:t>
      </w:r>
      <w:r w:rsidR="005D651A">
        <w:rPr>
          <w:bCs/>
        </w:rPr>
        <w:t xml:space="preserve">In order to switch its channel </w:t>
      </w:r>
      <w:r w:rsidR="005A6961">
        <w:rPr>
          <w:bCs/>
        </w:rPr>
        <w:t>BW,</w:t>
      </w:r>
      <w:r w:rsidR="005D651A">
        <w:rPr>
          <w:bCs/>
        </w:rPr>
        <w:t xml:space="preserve"> the UE will need to decode the RRC command and the do some SW processing. This requirements here should be very similar to other RRC based procedures, such as handover etc., that are defined by RAN4. Thus, the time for channel BW switch would consist of RRC processing time and UE processing time. </w:t>
      </w:r>
    </w:p>
    <w:p w14:paraId="7D476FB1" w14:textId="6E16D1F8" w:rsidR="005D651A" w:rsidRDefault="005D651A" w:rsidP="002058CB">
      <w:pPr>
        <w:rPr>
          <w:bCs/>
        </w:rPr>
      </w:pPr>
      <w:r w:rsidRPr="0096639B">
        <w:rPr>
          <w:b/>
        </w:rPr>
        <w:t>Proposal 1</w:t>
      </w:r>
      <w:r>
        <w:rPr>
          <w:bCs/>
        </w:rPr>
        <w:t>: The time to switch UE specific channel BW T</w:t>
      </w:r>
      <w:r w:rsidRPr="005D651A">
        <w:rPr>
          <w:bCs/>
          <w:vertAlign w:val="subscript"/>
        </w:rPr>
        <w:t>ChannelBWSwitch</w:t>
      </w:r>
      <w:r>
        <w:rPr>
          <w:bCs/>
        </w:rPr>
        <w:t xml:space="preserve"> = T</w:t>
      </w:r>
      <w:r w:rsidRPr="005D651A">
        <w:rPr>
          <w:bCs/>
          <w:vertAlign w:val="subscript"/>
        </w:rPr>
        <w:t>RRC Processing</w:t>
      </w:r>
      <w:r>
        <w:rPr>
          <w:bCs/>
        </w:rPr>
        <w:t xml:space="preserve"> + T</w:t>
      </w:r>
      <w:r w:rsidRPr="005D651A">
        <w:rPr>
          <w:bCs/>
          <w:vertAlign w:val="subscript"/>
        </w:rPr>
        <w:t>UE processing</w:t>
      </w:r>
      <w:r>
        <w:rPr>
          <w:bCs/>
        </w:rPr>
        <w:t xml:space="preserve"> </w:t>
      </w:r>
    </w:p>
    <w:p w14:paraId="72855B00" w14:textId="3AEC686D" w:rsidR="005D651A" w:rsidRPr="005D651A" w:rsidRDefault="005D651A" w:rsidP="002058CB">
      <w:pPr>
        <w:rPr>
          <w:bCs/>
        </w:rPr>
      </w:pPr>
      <w:r>
        <w:rPr>
          <w:bCs/>
        </w:rPr>
        <w:t>Where T</w:t>
      </w:r>
      <w:r w:rsidRPr="005D651A">
        <w:rPr>
          <w:bCs/>
          <w:vertAlign w:val="subscript"/>
        </w:rPr>
        <w:t>RRC Processing</w:t>
      </w:r>
      <w:r>
        <w:rPr>
          <w:bCs/>
        </w:rPr>
        <w:t xml:space="preserve"> is the RRC processing time and T</w:t>
      </w:r>
      <w:r w:rsidRPr="005D651A">
        <w:rPr>
          <w:bCs/>
          <w:vertAlign w:val="subscript"/>
        </w:rPr>
        <w:t>UE processing</w:t>
      </w:r>
      <w:r>
        <w:rPr>
          <w:bCs/>
        </w:rPr>
        <w:t xml:space="preserve"> is the UE SW processing time after the decoding the RRC processing. </w:t>
      </w:r>
    </w:p>
    <w:p w14:paraId="18539FE5" w14:textId="52E811F0" w:rsidR="003243CD" w:rsidRPr="0096639B" w:rsidRDefault="0096639B" w:rsidP="002058CB">
      <w:pPr>
        <w:rPr>
          <w:bCs/>
        </w:rPr>
      </w:pPr>
      <w:r w:rsidRPr="0096639B">
        <w:rPr>
          <w:bCs/>
        </w:rPr>
        <w:t>Like other RRC based procedure requirements the RRC processing time should be defined by RAN2 and the UE processing time should be defined in RAN4</w:t>
      </w:r>
      <w:r>
        <w:rPr>
          <w:bCs/>
        </w:rPr>
        <w:t xml:space="preserve">. </w:t>
      </w:r>
    </w:p>
    <w:p w14:paraId="77DB5AFE" w14:textId="05DA33C6" w:rsidR="00BC2B29" w:rsidRDefault="00BC2B29" w:rsidP="002058CB">
      <w:r w:rsidRPr="00BC2B29">
        <w:rPr>
          <w:b/>
        </w:rPr>
        <w:t xml:space="preserve">Proposal </w:t>
      </w:r>
      <w:r w:rsidR="0096639B">
        <w:rPr>
          <w:b/>
        </w:rPr>
        <w:t>2</w:t>
      </w:r>
      <w:r>
        <w:t xml:space="preserve">: </w:t>
      </w:r>
      <w:r w:rsidR="0096639B">
        <w:t xml:space="preserve">RAN4 to define the UE processing time for UE specific channel BW switch. </w:t>
      </w:r>
    </w:p>
    <w:p w14:paraId="4BDBD680" w14:textId="6ED4B16F" w:rsidR="00432B37" w:rsidRDefault="00432B37" w:rsidP="00330D12">
      <w:pPr>
        <w:pStyle w:val="Heading1"/>
      </w:pPr>
      <w:r>
        <w:lastRenderedPageBreak/>
        <w:t xml:space="preserve">Conclusions </w:t>
      </w:r>
    </w:p>
    <w:p w14:paraId="159F081E" w14:textId="77777777" w:rsidR="0096639B" w:rsidRDefault="0096639B" w:rsidP="0096639B">
      <w:pPr>
        <w:rPr>
          <w:bCs/>
        </w:rPr>
      </w:pPr>
      <w:r w:rsidRPr="005D651A">
        <w:rPr>
          <w:b/>
        </w:rPr>
        <w:t>Observation 1</w:t>
      </w:r>
      <w:r>
        <w:rPr>
          <w:bCs/>
        </w:rPr>
        <w:t xml:space="preserve">: UE specific channel BW change is done via an RRC command. </w:t>
      </w:r>
    </w:p>
    <w:p w14:paraId="5C90CF40" w14:textId="77777777" w:rsidR="0096639B" w:rsidRDefault="0096639B" w:rsidP="0096639B">
      <w:pPr>
        <w:rPr>
          <w:bCs/>
        </w:rPr>
      </w:pPr>
      <w:r w:rsidRPr="0096639B">
        <w:rPr>
          <w:b/>
        </w:rPr>
        <w:t>Proposal 1</w:t>
      </w:r>
      <w:r>
        <w:rPr>
          <w:bCs/>
        </w:rPr>
        <w:t>: The time to switch UE specific channel BW T</w:t>
      </w:r>
      <w:r w:rsidRPr="005D651A">
        <w:rPr>
          <w:bCs/>
          <w:vertAlign w:val="subscript"/>
        </w:rPr>
        <w:t>ChannelBWSwitch</w:t>
      </w:r>
      <w:r>
        <w:rPr>
          <w:bCs/>
        </w:rPr>
        <w:t xml:space="preserve"> = T</w:t>
      </w:r>
      <w:r w:rsidRPr="005D651A">
        <w:rPr>
          <w:bCs/>
          <w:vertAlign w:val="subscript"/>
        </w:rPr>
        <w:t>RRC Processing</w:t>
      </w:r>
      <w:r>
        <w:rPr>
          <w:bCs/>
        </w:rPr>
        <w:t xml:space="preserve"> + T</w:t>
      </w:r>
      <w:r w:rsidRPr="005D651A">
        <w:rPr>
          <w:bCs/>
          <w:vertAlign w:val="subscript"/>
        </w:rPr>
        <w:t>UE processing</w:t>
      </w:r>
      <w:r>
        <w:rPr>
          <w:bCs/>
        </w:rPr>
        <w:t xml:space="preserve"> </w:t>
      </w:r>
    </w:p>
    <w:p w14:paraId="70A7D96C" w14:textId="182ED36D" w:rsidR="00753C29" w:rsidRPr="00753C29" w:rsidRDefault="0096639B" w:rsidP="00753C29">
      <w:r w:rsidRPr="00BC2B29">
        <w:rPr>
          <w:b/>
        </w:rPr>
        <w:t xml:space="preserve">Proposal </w:t>
      </w:r>
      <w:r>
        <w:rPr>
          <w:b/>
        </w:rPr>
        <w:t>2</w:t>
      </w:r>
      <w:r>
        <w:t xml:space="preserve">: RAN4 to define the UE processing time for UE specific channel BW switch. </w:t>
      </w:r>
    </w:p>
    <w:p w14:paraId="5A21FB30" w14:textId="4E28536D" w:rsidR="00AD7CCD" w:rsidRDefault="00670B43" w:rsidP="00670B43">
      <w:pPr>
        <w:pStyle w:val="Heading1"/>
      </w:pPr>
      <w:r>
        <w:t>References</w:t>
      </w:r>
    </w:p>
    <w:p w14:paraId="7C155C6D" w14:textId="77353258" w:rsidR="00670B43" w:rsidRPr="00753C29" w:rsidRDefault="00670B43" w:rsidP="00670B43">
      <w:r w:rsidRPr="00753C29">
        <w:t xml:space="preserve">[1] </w:t>
      </w:r>
      <w:r w:rsidR="00753C29" w:rsidRPr="00753C29">
        <w:t>R</w:t>
      </w:r>
      <w:r w:rsidR="0096639B">
        <w:t>P</w:t>
      </w:r>
      <w:r w:rsidR="00753C29" w:rsidRPr="00753C29">
        <w:t>-19</w:t>
      </w:r>
      <w:r w:rsidR="0096639B">
        <w:t>3211</w:t>
      </w:r>
      <w:r w:rsidR="00753C29">
        <w:t>,</w:t>
      </w:r>
      <w:r w:rsidR="00753C29" w:rsidRPr="00753C29">
        <w:t xml:space="preserve"> </w:t>
      </w:r>
      <w:r w:rsidR="0096639B" w:rsidRPr="0096639B">
        <w:t>NR RRM Enhancement</w:t>
      </w:r>
      <w:r w:rsidR="0096639B">
        <w:t xml:space="preserve"> WID</w:t>
      </w:r>
      <w:r w:rsidR="00753C29">
        <w:t>.</w:t>
      </w:r>
    </w:p>
    <w:sectPr w:rsidR="00670B43" w:rsidRPr="00753C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1BB4A" w14:textId="77777777" w:rsidR="002C58CD" w:rsidRDefault="002C58CD" w:rsidP="007D7454">
      <w:pPr>
        <w:spacing w:after="0" w:line="240" w:lineRule="auto"/>
      </w:pPr>
      <w:r>
        <w:separator/>
      </w:r>
    </w:p>
  </w:endnote>
  <w:endnote w:type="continuationSeparator" w:id="0">
    <w:p w14:paraId="0F535C0D" w14:textId="77777777" w:rsidR="002C58CD" w:rsidRDefault="002C58CD" w:rsidP="007D7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B72A1" w14:textId="77777777" w:rsidR="002C58CD" w:rsidRDefault="002C58CD" w:rsidP="007D7454">
      <w:pPr>
        <w:spacing w:after="0" w:line="240" w:lineRule="auto"/>
      </w:pPr>
      <w:r>
        <w:separator/>
      </w:r>
    </w:p>
  </w:footnote>
  <w:footnote w:type="continuationSeparator" w:id="0">
    <w:p w14:paraId="2ECB08CE" w14:textId="77777777" w:rsidR="002C58CD" w:rsidRDefault="002C58CD" w:rsidP="007D74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0946"/>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B0664"/>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64613D4"/>
    <w:multiLevelType w:val="hybridMultilevel"/>
    <w:tmpl w:val="A468B8A6"/>
    <w:lvl w:ilvl="0" w:tplc="3F3676A0">
      <w:start w:val="1"/>
      <w:numFmt w:val="bullet"/>
      <w:lvlText w:val="•"/>
      <w:lvlJc w:val="left"/>
      <w:pPr>
        <w:tabs>
          <w:tab w:val="num" w:pos="720"/>
        </w:tabs>
        <w:ind w:left="720" w:hanging="360"/>
      </w:pPr>
      <w:rPr>
        <w:rFonts w:ascii="Arial" w:hAnsi="Arial" w:hint="default"/>
      </w:rPr>
    </w:lvl>
    <w:lvl w:ilvl="1" w:tplc="605C3A5C">
      <w:start w:val="28"/>
      <w:numFmt w:val="bullet"/>
      <w:lvlText w:val="–"/>
      <w:lvlJc w:val="left"/>
      <w:pPr>
        <w:tabs>
          <w:tab w:val="num" w:pos="1440"/>
        </w:tabs>
        <w:ind w:left="1440" w:hanging="360"/>
      </w:pPr>
      <w:rPr>
        <w:rFonts w:ascii="Arial" w:hAnsi="Arial" w:hint="default"/>
      </w:rPr>
    </w:lvl>
    <w:lvl w:ilvl="2" w:tplc="58EA9DCC">
      <w:start w:val="28"/>
      <w:numFmt w:val="bullet"/>
      <w:lvlText w:val="•"/>
      <w:lvlJc w:val="left"/>
      <w:pPr>
        <w:tabs>
          <w:tab w:val="num" w:pos="2160"/>
        </w:tabs>
        <w:ind w:left="2160" w:hanging="360"/>
      </w:pPr>
      <w:rPr>
        <w:rFonts w:ascii="Arial" w:hAnsi="Arial" w:hint="default"/>
      </w:rPr>
    </w:lvl>
    <w:lvl w:ilvl="3" w:tplc="11787044" w:tentative="1">
      <w:start w:val="1"/>
      <w:numFmt w:val="bullet"/>
      <w:lvlText w:val="•"/>
      <w:lvlJc w:val="left"/>
      <w:pPr>
        <w:tabs>
          <w:tab w:val="num" w:pos="2880"/>
        </w:tabs>
        <w:ind w:left="2880" w:hanging="360"/>
      </w:pPr>
      <w:rPr>
        <w:rFonts w:ascii="Arial" w:hAnsi="Arial" w:hint="default"/>
      </w:rPr>
    </w:lvl>
    <w:lvl w:ilvl="4" w:tplc="6F7EA2D2" w:tentative="1">
      <w:start w:val="1"/>
      <w:numFmt w:val="bullet"/>
      <w:lvlText w:val="•"/>
      <w:lvlJc w:val="left"/>
      <w:pPr>
        <w:tabs>
          <w:tab w:val="num" w:pos="3600"/>
        </w:tabs>
        <w:ind w:left="3600" w:hanging="360"/>
      </w:pPr>
      <w:rPr>
        <w:rFonts w:ascii="Arial" w:hAnsi="Arial" w:hint="default"/>
      </w:rPr>
    </w:lvl>
    <w:lvl w:ilvl="5" w:tplc="CA04774A" w:tentative="1">
      <w:start w:val="1"/>
      <w:numFmt w:val="bullet"/>
      <w:lvlText w:val="•"/>
      <w:lvlJc w:val="left"/>
      <w:pPr>
        <w:tabs>
          <w:tab w:val="num" w:pos="4320"/>
        </w:tabs>
        <w:ind w:left="4320" w:hanging="360"/>
      </w:pPr>
      <w:rPr>
        <w:rFonts w:ascii="Arial" w:hAnsi="Arial" w:hint="default"/>
      </w:rPr>
    </w:lvl>
    <w:lvl w:ilvl="6" w:tplc="F5F2DD34" w:tentative="1">
      <w:start w:val="1"/>
      <w:numFmt w:val="bullet"/>
      <w:lvlText w:val="•"/>
      <w:lvlJc w:val="left"/>
      <w:pPr>
        <w:tabs>
          <w:tab w:val="num" w:pos="5040"/>
        </w:tabs>
        <w:ind w:left="5040" w:hanging="360"/>
      </w:pPr>
      <w:rPr>
        <w:rFonts w:ascii="Arial" w:hAnsi="Arial" w:hint="default"/>
      </w:rPr>
    </w:lvl>
    <w:lvl w:ilvl="7" w:tplc="BE98412C" w:tentative="1">
      <w:start w:val="1"/>
      <w:numFmt w:val="bullet"/>
      <w:lvlText w:val="•"/>
      <w:lvlJc w:val="left"/>
      <w:pPr>
        <w:tabs>
          <w:tab w:val="num" w:pos="5760"/>
        </w:tabs>
        <w:ind w:left="5760" w:hanging="360"/>
      </w:pPr>
      <w:rPr>
        <w:rFonts w:ascii="Arial" w:hAnsi="Arial" w:hint="default"/>
      </w:rPr>
    </w:lvl>
    <w:lvl w:ilvl="8" w:tplc="A3FA3A7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C9589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D5337B"/>
    <w:multiLevelType w:val="hybridMultilevel"/>
    <w:tmpl w:val="51F46312"/>
    <w:lvl w:ilvl="0" w:tplc="37924FE8">
      <w:start w:val="1"/>
      <w:numFmt w:val="bullet"/>
      <w:lvlText w:val="–"/>
      <w:lvlJc w:val="left"/>
      <w:pPr>
        <w:tabs>
          <w:tab w:val="num" w:pos="720"/>
        </w:tabs>
        <w:ind w:left="720" w:hanging="360"/>
      </w:pPr>
      <w:rPr>
        <w:rFonts w:ascii="Arial" w:hAnsi="Arial" w:hint="default"/>
      </w:rPr>
    </w:lvl>
    <w:lvl w:ilvl="1" w:tplc="FBB6020C">
      <w:start w:val="1"/>
      <w:numFmt w:val="bullet"/>
      <w:lvlText w:val="–"/>
      <w:lvlJc w:val="left"/>
      <w:pPr>
        <w:tabs>
          <w:tab w:val="num" w:pos="1440"/>
        </w:tabs>
        <w:ind w:left="1440" w:hanging="360"/>
      </w:pPr>
      <w:rPr>
        <w:rFonts w:ascii="Arial" w:hAnsi="Arial" w:hint="default"/>
      </w:rPr>
    </w:lvl>
    <w:lvl w:ilvl="2" w:tplc="DF66113E" w:tentative="1">
      <w:start w:val="1"/>
      <w:numFmt w:val="bullet"/>
      <w:lvlText w:val="–"/>
      <w:lvlJc w:val="left"/>
      <w:pPr>
        <w:tabs>
          <w:tab w:val="num" w:pos="2160"/>
        </w:tabs>
        <w:ind w:left="2160" w:hanging="360"/>
      </w:pPr>
      <w:rPr>
        <w:rFonts w:ascii="Arial" w:hAnsi="Arial" w:hint="default"/>
      </w:rPr>
    </w:lvl>
    <w:lvl w:ilvl="3" w:tplc="F9CC9A6E" w:tentative="1">
      <w:start w:val="1"/>
      <w:numFmt w:val="bullet"/>
      <w:lvlText w:val="–"/>
      <w:lvlJc w:val="left"/>
      <w:pPr>
        <w:tabs>
          <w:tab w:val="num" w:pos="2880"/>
        </w:tabs>
        <w:ind w:left="2880" w:hanging="360"/>
      </w:pPr>
      <w:rPr>
        <w:rFonts w:ascii="Arial" w:hAnsi="Arial" w:hint="default"/>
      </w:rPr>
    </w:lvl>
    <w:lvl w:ilvl="4" w:tplc="E2509AC0" w:tentative="1">
      <w:start w:val="1"/>
      <w:numFmt w:val="bullet"/>
      <w:lvlText w:val="–"/>
      <w:lvlJc w:val="left"/>
      <w:pPr>
        <w:tabs>
          <w:tab w:val="num" w:pos="3600"/>
        </w:tabs>
        <w:ind w:left="3600" w:hanging="360"/>
      </w:pPr>
      <w:rPr>
        <w:rFonts w:ascii="Arial" w:hAnsi="Arial" w:hint="default"/>
      </w:rPr>
    </w:lvl>
    <w:lvl w:ilvl="5" w:tplc="1EB45154" w:tentative="1">
      <w:start w:val="1"/>
      <w:numFmt w:val="bullet"/>
      <w:lvlText w:val="–"/>
      <w:lvlJc w:val="left"/>
      <w:pPr>
        <w:tabs>
          <w:tab w:val="num" w:pos="4320"/>
        </w:tabs>
        <w:ind w:left="4320" w:hanging="360"/>
      </w:pPr>
      <w:rPr>
        <w:rFonts w:ascii="Arial" w:hAnsi="Arial" w:hint="default"/>
      </w:rPr>
    </w:lvl>
    <w:lvl w:ilvl="6" w:tplc="6908C950" w:tentative="1">
      <w:start w:val="1"/>
      <w:numFmt w:val="bullet"/>
      <w:lvlText w:val="–"/>
      <w:lvlJc w:val="left"/>
      <w:pPr>
        <w:tabs>
          <w:tab w:val="num" w:pos="5040"/>
        </w:tabs>
        <w:ind w:left="5040" w:hanging="360"/>
      </w:pPr>
      <w:rPr>
        <w:rFonts w:ascii="Arial" w:hAnsi="Arial" w:hint="default"/>
      </w:rPr>
    </w:lvl>
    <w:lvl w:ilvl="7" w:tplc="820C9FD4" w:tentative="1">
      <w:start w:val="1"/>
      <w:numFmt w:val="bullet"/>
      <w:lvlText w:val="–"/>
      <w:lvlJc w:val="left"/>
      <w:pPr>
        <w:tabs>
          <w:tab w:val="num" w:pos="5760"/>
        </w:tabs>
        <w:ind w:left="5760" w:hanging="360"/>
      </w:pPr>
      <w:rPr>
        <w:rFonts w:ascii="Arial" w:hAnsi="Arial" w:hint="default"/>
      </w:rPr>
    </w:lvl>
    <w:lvl w:ilvl="8" w:tplc="158E5ED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B662D8"/>
    <w:multiLevelType w:val="hybridMultilevel"/>
    <w:tmpl w:val="A4305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9629FD"/>
    <w:multiLevelType w:val="hybridMultilevel"/>
    <w:tmpl w:val="04CAFB62"/>
    <w:lvl w:ilvl="0" w:tplc="A41C6B32">
      <w:start w:val="1"/>
      <w:numFmt w:val="bullet"/>
      <w:lvlText w:val="•"/>
      <w:lvlJc w:val="left"/>
      <w:pPr>
        <w:tabs>
          <w:tab w:val="num" w:pos="720"/>
        </w:tabs>
        <w:ind w:left="720" w:hanging="360"/>
      </w:pPr>
      <w:rPr>
        <w:rFonts w:ascii="Arial" w:hAnsi="Arial" w:hint="default"/>
      </w:rPr>
    </w:lvl>
    <w:lvl w:ilvl="1" w:tplc="F04A0A0A" w:tentative="1">
      <w:start w:val="1"/>
      <w:numFmt w:val="bullet"/>
      <w:lvlText w:val="•"/>
      <w:lvlJc w:val="left"/>
      <w:pPr>
        <w:tabs>
          <w:tab w:val="num" w:pos="1440"/>
        </w:tabs>
        <w:ind w:left="1440" w:hanging="360"/>
      </w:pPr>
      <w:rPr>
        <w:rFonts w:ascii="Arial" w:hAnsi="Arial" w:hint="default"/>
      </w:rPr>
    </w:lvl>
    <w:lvl w:ilvl="2" w:tplc="88B650D6">
      <w:start w:val="1"/>
      <w:numFmt w:val="bullet"/>
      <w:lvlText w:val="•"/>
      <w:lvlJc w:val="left"/>
      <w:pPr>
        <w:tabs>
          <w:tab w:val="num" w:pos="2160"/>
        </w:tabs>
        <w:ind w:left="2160" w:hanging="360"/>
      </w:pPr>
      <w:rPr>
        <w:rFonts w:ascii="Arial" w:hAnsi="Arial" w:hint="default"/>
      </w:rPr>
    </w:lvl>
    <w:lvl w:ilvl="3" w:tplc="B06EED66" w:tentative="1">
      <w:start w:val="1"/>
      <w:numFmt w:val="bullet"/>
      <w:lvlText w:val="•"/>
      <w:lvlJc w:val="left"/>
      <w:pPr>
        <w:tabs>
          <w:tab w:val="num" w:pos="2880"/>
        </w:tabs>
        <w:ind w:left="2880" w:hanging="360"/>
      </w:pPr>
      <w:rPr>
        <w:rFonts w:ascii="Arial" w:hAnsi="Arial" w:hint="default"/>
      </w:rPr>
    </w:lvl>
    <w:lvl w:ilvl="4" w:tplc="26A25EE4" w:tentative="1">
      <w:start w:val="1"/>
      <w:numFmt w:val="bullet"/>
      <w:lvlText w:val="•"/>
      <w:lvlJc w:val="left"/>
      <w:pPr>
        <w:tabs>
          <w:tab w:val="num" w:pos="3600"/>
        </w:tabs>
        <w:ind w:left="3600" w:hanging="360"/>
      </w:pPr>
      <w:rPr>
        <w:rFonts w:ascii="Arial" w:hAnsi="Arial" w:hint="default"/>
      </w:rPr>
    </w:lvl>
    <w:lvl w:ilvl="5" w:tplc="CEE25D98" w:tentative="1">
      <w:start w:val="1"/>
      <w:numFmt w:val="bullet"/>
      <w:lvlText w:val="•"/>
      <w:lvlJc w:val="left"/>
      <w:pPr>
        <w:tabs>
          <w:tab w:val="num" w:pos="4320"/>
        </w:tabs>
        <w:ind w:left="4320" w:hanging="360"/>
      </w:pPr>
      <w:rPr>
        <w:rFonts w:ascii="Arial" w:hAnsi="Arial" w:hint="default"/>
      </w:rPr>
    </w:lvl>
    <w:lvl w:ilvl="6" w:tplc="EAC424A0" w:tentative="1">
      <w:start w:val="1"/>
      <w:numFmt w:val="bullet"/>
      <w:lvlText w:val="•"/>
      <w:lvlJc w:val="left"/>
      <w:pPr>
        <w:tabs>
          <w:tab w:val="num" w:pos="5040"/>
        </w:tabs>
        <w:ind w:left="5040" w:hanging="360"/>
      </w:pPr>
      <w:rPr>
        <w:rFonts w:ascii="Arial" w:hAnsi="Arial" w:hint="default"/>
      </w:rPr>
    </w:lvl>
    <w:lvl w:ilvl="7" w:tplc="5A841646" w:tentative="1">
      <w:start w:val="1"/>
      <w:numFmt w:val="bullet"/>
      <w:lvlText w:val="•"/>
      <w:lvlJc w:val="left"/>
      <w:pPr>
        <w:tabs>
          <w:tab w:val="num" w:pos="5760"/>
        </w:tabs>
        <w:ind w:left="5760" w:hanging="360"/>
      </w:pPr>
      <w:rPr>
        <w:rFonts w:ascii="Arial" w:hAnsi="Arial" w:hint="default"/>
      </w:rPr>
    </w:lvl>
    <w:lvl w:ilvl="8" w:tplc="C872440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EDB0DE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8"/>
  </w:num>
  <w:num w:numId="4">
    <w:abstractNumId w:val="0"/>
  </w:num>
  <w:num w:numId="5">
    <w:abstractNumId w:val="3"/>
  </w:num>
  <w:num w:numId="6">
    <w:abstractNumId w:val="1"/>
  </w:num>
  <w:num w:numId="7">
    <w:abstractNumId w:val="6"/>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0D6"/>
    <w:rsid w:val="00005B8D"/>
    <w:rsid w:val="00050D7B"/>
    <w:rsid w:val="000776E5"/>
    <w:rsid w:val="00082D50"/>
    <w:rsid w:val="00105578"/>
    <w:rsid w:val="001106EF"/>
    <w:rsid w:val="0018076B"/>
    <w:rsid w:val="0019675C"/>
    <w:rsid w:val="001A3B73"/>
    <w:rsid w:val="001A3EEE"/>
    <w:rsid w:val="001D4142"/>
    <w:rsid w:val="002058CB"/>
    <w:rsid w:val="00205C82"/>
    <w:rsid w:val="00216926"/>
    <w:rsid w:val="00233796"/>
    <w:rsid w:val="00281899"/>
    <w:rsid w:val="002C58CD"/>
    <w:rsid w:val="002E5195"/>
    <w:rsid w:val="002F00BB"/>
    <w:rsid w:val="003014F5"/>
    <w:rsid w:val="0030381D"/>
    <w:rsid w:val="003243CD"/>
    <w:rsid w:val="00330D12"/>
    <w:rsid w:val="00355170"/>
    <w:rsid w:val="003669ED"/>
    <w:rsid w:val="003E6A62"/>
    <w:rsid w:val="00403E25"/>
    <w:rsid w:val="004153D3"/>
    <w:rsid w:val="004222C5"/>
    <w:rsid w:val="00432B37"/>
    <w:rsid w:val="00475BBB"/>
    <w:rsid w:val="004918AC"/>
    <w:rsid w:val="004B2231"/>
    <w:rsid w:val="004B39FE"/>
    <w:rsid w:val="004D0C87"/>
    <w:rsid w:val="004E5225"/>
    <w:rsid w:val="00512119"/>
    <w:rsid w:val="005A6961"/>
    <w:rsid w:val="005D651A"/>
    <w:rsid w:val="005F2189"/>
    <w:rsid w:val="00616983"/>
    <w:rsid w:val="00665F19"/>
    <w:rsid w:val="00670B43"/>
    <w:rsid w:val="00671630"/>
    <w:rsid w:val="006750D6"/>
    <w:rsid w:val="00696462"/>
    <w:rsid w:val="006D4834"/>
    <w:rsid w:val="00736DB1"/>
    <w:rsid w:val="007507FC"/>
    <w:rsid w:val="00753C29"/>
    <w:rsid w:val="0075422D"/>
    <w:rsid w:val="007D7454"/>
    <w:rsid w:val="00813799"/>
    <w:rsid w:val="0084336F"/>
    <w:rsid w:val="008E313D"/>
    <w:rsid w:val="00943851"/>
    <w:rsid w:val="00943B69"/>
    <w:rsid w:val="0096639B"/>
    <w:rsid w:val="009821C6"/>
    <w:rsid w:val="009F2370"/>
    <w:rsid w:val="009F6867"/>
    <w:rsid w:val="00A61604"/>
    <w:rsid w:val="00A71475"/>
    <w:rsid w:val="00A71934"/>
    <w:rsid w:val="00AA7CC7"/>
    <w:rsid w:val="00AC0688"/>
    <w:rsid w:val="00AD7CCD"/>
    <w:rsid w:val="00AE79C1"/>
    <w:rsid w:val="00AF03DC"/>
    <w:rsid w:val="00AF61A8"/>
    <w:rsid w:val="00B01AD7"/>
    <w:rsid w:val="00BC2B29"/>
    <w:rsid w:val="00BD5FFC"/>
    <w:rsid w:val="00BF0D72"/>
    <w:rsid w:val="00C07825"/>
    <w:rsid w:val="00CA61B1"/>
    <w:rsid w:val="00CC3F86"/>
    <w:rsid w:val="00D141CC"/>
    <w:rsid w:val="00D17969"/>
    <w:rsid w:val="00D34C41"/>
    <w:rsid w:val="00D84269"/>
    <w:rsid w:val="00D93F66"/>
    <w:rsid w:val="00DE10CA"/>
    <w:rsid w:val="00DE5149"/>
    <w:rsid w:val="00E80553"/>
    <w:rsid w:val="00E833B6"/>
    <w:rsid w:val="00EC65B6"/>
    <w:rsid w:val="00ED2293"/>
    <w:rsid w:val="00EF7F9C"/>
    <w:rsid w:val="00F02F7E"/>
    <w:rsid w:val="00F5668D"/>
    <w:rsid w:val="00F61425"/>
    <w:rsid w:val="00F74CA6"/>
    <w:rsid w:val="00F74D8B"/>
    <w:rsid w:val="00FB0B41"/>
    <w:rsid w:val="00FD11A8"/>
    <w:rsid w:val="00FD36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A3BEC"/>
  <w15:chartTrackingRefBased/>
  <w15:docId w15:val="{6636C404-5787-4056-A6CD-01D1C362A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750D6"/>
    <w:rPr>
      <w:rFonts w:eastAsiaTheme="minorEastAsia"/>
    </w:rPr>
  </w:style>
  <w:style w:type="paragraph" w:styleId="Heading1">
    <w:name w:val="heading 1"/>
    <w:basedOn w:val="Normal"/>
    <w:next w:val="Normal"/>
    <w:link w:val="Heading1Char"/>
    <w:uiPriority w:val="9"/>
    <w:qFormat/>
    <w:rsid w:val="006750D6"/>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6750D6"/>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6750D6"/>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6750D6"/>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6750D6"/>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6750D6"/>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6750D6"/>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750D6"/>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750D6"/>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50D6"/>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6750D6"/>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6750D6"/>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6750D6"/>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6750D6"/>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6750D6"/>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6750D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750D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750D6"/>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uiPriority w:val="99"/>
    <w:rsid w:val="006750D6"/>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6750D6"/>
    <w:rPr>
      <w:rFonts w:ascii="Arial" w:eastAsia="MS Mincho" w:hAnsi="Arial" w:cs="Times New Roman"/>
      <w:b/>
      <w:i/>
      <w:noProof/>
      <w:sz w:val="18"/>
      <w:szCs w:val="20"/>
      <w:lang w:eastAsia="zh-CN"/>
    </w:rPr>
  </w:style>
  <w:style w:type="paragraph" w:styleId="Header">
    <w:name w:val="header"/>
    <w:basedOn w:val="Normal"/>
    <w:link w:val="HeaderChar"/>
    <w:uiPriority w:val="99"/>
    <w:semiHidden/>
    <w:unhideWhenUsed/>
    <w:rsid w:val="006750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750D6"/>
    <w:rPr>
      <w:rFonts w:eastAsiaTheme="minorEastAsia"/>
    </w:rPr>
  </w:style>
  <w:style w:type="paragraph" w:styleId="ListParagraph">
    <w:name w:val="List Paragraph"/>
    <w:basedOn w:val="Normal"/>
    <w:uiPriority w:val="34"/>
    <w:qFormat/>
    <w:rsid w:val="00432B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66898">
      <w:bodyDiv w:val="1"/>
      <w:marLeft w:val="0"/>
      <w:marRight w:val="0"/>
      <w:marTop w:val="0"/>
      <w:marBottom w:val="0"/>
      <w:divBdr>
        <w:top w:val="none" w:sz="0" w:space="0" w:color="auto"/>
        <w:left w:val="none" w:sz="0" w:space="0" w:color="auto"/>
        <w:bottom w:val="none" w:sz="0" w:space="0" w:color="auto"/>
        <w:right w:val="none" w:sz="0" w:space="0" w:color="auto"/>
      </w:divBdr>
      <w:divsChild>
        <w:div w:id="1785536614">
          <w:marLeft w:val="1166"/>
          <w:marRight w:val="0"/>
          <w:marTop w:val="82"/>
          <w:marBottom w:val="0"/>
          <w:divBdr>
            <w:top w:val="none" w:sz="0" w:space="0" w:color="auto"/>
            <w:left w:val="none" w:sz="0" w:space="0" w:color="auto"/>
            <w:bottom w:val="none" w:sz="0" w:space="0" w:color="auto"/>
            <w:right w:val="none" w:sz="0" w:space="0" w:color="auto"/>
          </w:divBdr>
        </w:div>
        <w:div w:id="1882866401">
          <w:marLeft w:val="1166"/>
          <w:marRight w:val="0"/>
          <w:marTop w:val="96"/>
          <w:marBottom w:val="0"/>
          <w:divBdr>
            <w:top w:val="none" w:sz="0" w:space="0" w:color="auto"/>
            <w:left w:val="none" w:sz="0" w:space="0" w:color="auto"/>
            <w:bottom w:val="none" w:sz="0" w:space="0" w:color="auto"/>
            <w:right w:val="none" w:sz="0" w:space="0" w:color="auto"/>
          </w:divBdr>
        </w:div>
        <w:div w:id="589630089">
          <w:marLeft w:val="1800"/>
          <w:marRight w:val="0"/>
          <w:marTop w:val="82"/>
          <w:marBottom w:val="0"/>
          <w:divBdr>
            <w:top w:val="none" w:sz="0" w:space="0" w:color="auto"/>
            <w:left w:val="none" w:sz="0" w:space="0" w:color="auto"/>
            <w:bottom w:val="none" w:sz="0" w:space="0" w:color="auto"/>
            <w:right w:val="none" w:sz="0" w:space="0" w:color="auto"/>
          </w:divBdr>
        </w:div>
        <w:div w:id="579604492">
          <w:marLeft w:val="2520"/>
          <w:marRight w:val="0"/>
          <w:marTop w:val="82"/>
          <w:marBottom w:val="0"/>
          <w:divBdr>
            <w:top w:val="none" w:sz="0" w:space="0" w:color="auto"/>
            <w:left w:val="none" w:sz="0" w:space="0" w:color="auto"/>
            <w:bottom w:val="none" w:sz="0" w:space="0" w:color="auto"/>
            <w:right w:val="none" w:sz="0" w:space="0" w:color="auto"/>
          </w:divBdr>
        </w:div>
        <w:div w:id="1490249251">
          <w:marLeft w:val="2520"/>
          <w:marRight w:val="0"/>
          <w:marTop w:val="82"/>
          <w:marBottom w:val="0"/>
          <w:divBdr>
            <w:top w:val="none" w:sz="0" w:space="0" w:color="auto"/>
            <w:left w:val="none" w:sz="0" w:space="0" w:color="auto"/>
            <w:bottom w:val="none" w:sz="0" w:space="0" w:color="auto"/>
            <w:right w:val="none" w:sz="0" w:space="0" w:color="auto"/>
          </w:divBdr>
        </w:div>
      </w:divsChild>
    </w:div>
    <w:div w:id="960762372">
      <w:bodyDiv w:val="1"/>
      <w:marLeft w:val="0"/>
      <w:marRight w:val="0"/>
      <w:marTop w:val="0"/>
      <w:marBottom w:val="0"/>
      <w:divBdr>
        <w:top w:val="none" w:sz="0" w:space="0" w:color="auto"/>
        <w:left w:val="none" w:sz="0" w:space="0" w:color="auto"/>
        <w:bottom w:val="none" w:sz="0" w:space="0" w:color="auto"/>
        <w:right w:val="none" w:sz="0" w:space="0" w:color="auto"/>
      </w:divBdr>
      <w:divsChild>
        <w:div w:id="435565624">
          <w:marLeft w:val="1800"/>
          <w:marRight w:val="0"/>
          <w:marTop w:val="50"/>
          <w:marBottom w:val="0"/>
          <w:divBdr>
            <w:top w:val="none" w:sz="0" w:space="0" w:color="auto"/>
            <w:left w:val="none" w:sz="0" w:space="0" w:color="auto"/>
            <w:bottom w:val="none" w:sz="0" w:space="0" w:color="auto"/>
            <w:right w:val="none" w:sz="0" w:space="0" w:color="auto"/>
          </w:divBdr>
        </w:div>
        <w:div w:id="1843549565">
          <w:marLeft w:val="1800"/>
          <w:marRight w:val="0"/>
          <w:marTop w:val="50"/>
          <w:marBottom w:val="0"/>
          <w:divBdr>
            <w:top w:val="none" w:sz="0" w:space="0" w:color="auto"/>
            <w:left w:val="none" w:sz="0" w:space="0" w:color="auto"/>
            <w:bottom w:val="none" w:sz="0" w:space="0" w:color="auto"/>
            <w:right w:val="none" w:sz="0" w:space="0" w:color="auto"/>
          </w:divBdr>
        </w:div>
      </w:divsChild>
    </w:div>
    <w:div w:id="1153057686">
      <w:bodyDiv w:val="1"/>
      <w:marLeft w:val="0"/>
      <w:marRight w:val="0"/>
      <w:marTop w:val="0"/>
      <w:marBottom w:val="0"/>
      <w:divBdr>
        <w:top w:val="none" w:sz="0" w:space="0" w:color="auto"/>
        <w:left w:val="none" w:sz="0" w:space="0" w:color="auto"/>
        <w:bottom w:val="none" w:sz="0" w:space="0" w:color="auto"/>
        <w:right w:val="none" w:sz="0" w:space="0" w:color="auto"/>
      </w:divBdr>
      <w:divsChild>
        <w:div w:id="1157647374">
          <w:marLeft w:val="1166"/>
          <w:marRight w:val="0"/>
          <w:marTop w:val="77"/>
          <w:marBottom w:val="0"/>
          <w:divBdr>
            <w:top w:val="none" w:sz="0" w:space="0" w:color="auto"/>
            <w:left w:val="none" w:sz="0" w:space="0" w:color="auto"/>
            <w:bottom w:val="none" w:sz="0" w:space="0" w:color="auto"/>
            <w:right w:val="none" w:sz="0" w:space="0" w:color="auto"/>
          </w:divBdr>
        </w:div>
      </w:divsChild>
    </w:div>
    <w:div w:id="1188787368">
      <w:bodyDiv w:val="1"/>
      <w:marLeft w:val="0"/>
      <w:marRight w:val="0"/>
      <w:marTop w:val="0"/>
      <w:marBottom w:val="0"/>
      <w:divBdr>
        <w:top w:val="none" w:sz="0" w:space="0" w:color="auto"/>
        <w:left w:val="none" w:sz="0" w:space="0" w:color="auto"/>
        <w:bottom w:val="none" w:sz="0" w:space="0" w:color="auto"/>
        <w:right w:val="none" w:sz="0" w:space="0" w:color="auto"/>
      </w:divBdr>
      <w:divsChild>
        <w:div w:id="1944334433">
          <w:marLeft w:val="547"/>
          <w:marRight w:val="0"/>
          <w:marTop w:val="82"/>
          <w:marBottom w:val="0"/>
          <w:divBdr>
            <w:top w:val="none" w:sz="0" w:space="0" w:color="auto"/>
            <w:left w:val="none" w:sz="0" w:space="0" w:color="auto"/>
            <w:bottom w:val="none" w:sz="0" w:space="0" w:color="auto"/>
            <w:right w:val="none" w:sz="0" w:space="0" w:color="auto"/>
          </w:divBdr>
        </w:div>
        <w:div w:id="1835874002">
          <w:marLeft w:val="1166"/>
          <w:marRight w:val="0"/>
          <w:marTop w:val="82"/>
          <w:marBottom w:val="0"/>
          <w:divBdr>
            <w:top w:val="none" w:sz="0" w:space="0" w:color="auto"/>
            <w:left w:val="none" w:sz="0" w:space="0" w:color="auto"/>
            <w:bottom w:val="none" w:sz="0" w:space="0" w:color="auto"/>
            <w:right w:val="none" w:sz="0" w:space="0" w:color="auto"/>
          </w:divBdr>
        </w:div>
        <w:div w:id="571737503">
          <w:marLeft w:val="1800"/>
          <w:marRight w:val="0"/>
          <w:marTop w:val="82"/>
          <w:marBottom w:val="0"/>
          <w:divBdr>
            <w:top w:val="none" w:sz="0" w:space="0" w:color="auto"/>
            <w:left w:val="none" w:sz="0" w:space="0" w:color="auto"/>
            <w:bottom w:val="none" w:sz="0" w:space="0" w:color="auto"/>
            <w:right w:val="none" w:sz="0" w:space="0" w:color="auto"/>
          </w:divBdr>
        </w:div>
        <w:div w:id="1563297738">
          <w:marLeft w:val="1800"/>
          <w:marRight w:val="0"/>
          <w:marTop w:val="82"/>
          <w:marBottom w:val="0"/>
          <w:divBdr>
            <w:top w:val="none" w:sz="0" w:space="0" w:color="auto"/>
            <w:left w:val="none" w:sz="0" w:space="0" w:color="auto"/>
            <w:bottom w:val="none" w:sz="0" w:space="0" w:color="auto"/>
            <w:right w:val="none" w:sz="0" w:space="0" w:color="auto"/>
          </w:divBdr>
        </w:div>
        <w:div w:id="1144586560">
          <w:marLeft w:val="1800"/>
          <w:marRight w:val="0"/>
          <w:marTop w:val="82"/>
          <w:marBottom w:val="0"/>
          <w:divBdr>
            <w:top w:val="none" w:sz="0" w:space="0" w:color="auto"/>
            <w:left w:val="none" w:sz="0" w:space="0" w:color="auto"/>
            <w:bottom w:val="none" w:sz="0" w:space="0" w:color="auto"/>
            <w:right w:val="none" w:sz="0" w:space="0" w:color="auto"/>
          </w:divBdr>
        </w:div>
        <w:div w:id="990982572">
          <w:marLeft w:val="1800"/>
          <w:marRight w:val="0"/>
          <w:marTop w:val="82"/>
          <w:marBottom w:val="0"/>
          <w:divBdr>
            <w:top w:val="none" w:sz="0" w:space="0" w:color="auto"/>
            <w:left w:val="none" w:sz="0" w:space="0" w:color="auto"/>
            <w:bottom w:val="none" w:sz="0" w:space="0" w:color="auto"/>
            <w:right w:val="none" w:sz="0" w:space="0" w:color="auto"/>
          </w:divBdr>
        </w:div>
        <w:div w:id="1377192619">
          <w:marLeft w:val="1800"/>
          <w:marRight w:val="0"/>
          <w:marTop w:val="82"/>
          <w:marBottom w:val="0"/>
          <w:divBdr>
            <w:top w:val="none" w:sz="0" w:space="0" w:color="auto"/>
            <w:left w:val="none" w:sz="0" w:space="0" w:color="auto"/>
            <w:bottom w:val="none" w:sz="0" w:space="0" w:color="auto"/>
            <w:right w:val="none" w:sz="0" w:space="0" w:color="auto"/>
          </w:divBdr>
        </w:div>
        <w:div w:id="994913698">
          <w:marLeft w:val="1800"/>
          <w:marRight w:val="0"/>
          <w:marTop w:val="82"/>
          <w:marBottom w:val="0"/>
          <w:divBdr>
            <w:top w:val="none" w:sz="0" w:space="0" w:color="auto"/>
            <w:left w:val="none" w:sz="0" w:space="0" w:color="auto"/>
            <w:bottom w:val="none" w:sz="0" w:space="0" w:color="auto"/>
            <w:right w:val="none" w:sz="0" w:space="0" w:color="auto"/>
          </w:divBdr>
        </w:div>
        <w:div w:id="509638336">
          <w:marLeft w:val="1800"/>
          <w:marRight w:val="0"/>
          <w:marTop w:val="82"/>
          <w:marBottom w:val="0"/>
          <w:divBdr>
            <w:top w:val="none" w:sz="0" w:space="0" w:color="auto"/>
            <w:left w:val="none" w:sz="0" w:space="0" w:color="auto"/>
            <w:bottom w:val="none" w:sz="0" w:space="0" w:color="auto"/>
            <w:right w:val="none" w:sz="0" w:space="0" w:color="auto"/>
          </w:divBdr>
        </w:div>
      </w:divsChild>
    </w:div>
    <w:div w:id="1366713296">
      <w:bodyDiv w:val="1"/>
      <w:marLeft w:val="0"/>
      <w:marRight w:val="0"/>
      <w:marTop w:val="0"/>
      <w:marBottom w:val="0"/>
      <w:divBdr>
        <w:top w:val="none" w:sz="0" w:space="0" w:color="auto"/>
        <w:left w:val="none" w:sz="0" w:space="0" w:color="auto"/>
        <w:bottom w:val="none" w:sz="0" w:space="0" w:color="auto"/>
        <w:right w:val="none" w:sz="0" w:space="0" w:color="auto"/>
      </w:divBdr>
    </w:div>
    <w:div w:id="1427338184">
      <w:bodyDiv w:val="1"/>
      <w:marLeft w:val="0"/>
      <w:marRight w:val="0"/>
      <w:marTop w:val="0"/>
      <w:marBottom w:val="0"/>
      <w:divBdr>
        <w:top w:val="none" w:sz="0" w:space="0" w:color="auto"/>
        <w:left w:val="none" w:sz="0" w:space="0" w:color="auto"/>
        <w:bottom w:val="none" w:sz="0" w:space="0" w:color="auto"/>
        <w:right w:val="none" w:sz="0" w:space="0" w:color="auto"/>
      </w:divBdr>
      <w:divsChild>
        <w:div w:id="841747101">
          <w:marLeft w:val="547"/>
          <w:marRight w:val="0"/>
          <w:marTop w:val="82"/>
          <w:marBottom w:val="0"/>
          <w:divBdr>
            <w:top w:val="none" w:sz="0" w:space="0" w:color="auto"/>
            <w:left w:val="none" w:sz="0" w:space="0" w:color="auto"/>
            <w:bottom w:val="none" w:sz="0" w:space="0" w:color="auto"/>
            <w:right w:val="none" w:sz="0" w:space="0" w:color="auto"/>
          </w:divBdr>
        </w:div>
        <w:div w:id="1686132204">
          <w:marLeft w:val="1166"/>
          <w:marRight w:val="0"/>
          <w:marTop w:val="82"/>
          <w:marBottom w:val="0"/>
          <w:divBdr>
            <w:top w:val="none" w:sz="0" w:space="0" w:color="auto"/>
            <w:left w:val="none" w:sz="0" w:space="0" w:color="auto"/>
            <w:bottom w:val="none" w:sz="0" w:space="0" w:color="auto"/>
            <w:right w:val="none" w:sz="0" w:space="0" w:color="auto"/>
          </w:divBdr>
        </w:div>
        <w:div w:id="1137644640">
          <w:marLeft w:val="1800"/>
          <w:marRight w:val="0"/>
          <w:marTop w:val="82"/>
          <w:marBottom w:val="0"/>
          <w:divBdr>
            <w:top w:val="none" w:sz="0" w:space="0" w:color="auto"/>
            <w:left w:val="none" w:sz="0" w:space="0" w:color="auto"/>
            <w:bottom w:val="none" w:sz="0" w:space="0" w:color="auto"/>
            <w:right w:val="none" w:sz="0" w:space="0" w:color="auto"/>
          </w:divBdr>
        </w:div>
        <w:div w:id="2075929330">
          <w:marLeft w:val="1800"/>
          <w:marRight w:val="0"/>
          <w:marTop w:val="82"/>
          <w:marBottom w:val="0"/>
          <w:divBdr>
            <w:top w:val="none" w:sz="0" w:space="0" w:color="auto"/>
            <w:left w:val="none" w:sz="0" w:space="0" w:color="auto"/>
            <w:bottom w:val="none" w:sz="0" w:space="0" w:color="auto"/>
            <w:right w:val="none" w:sz="0" w:space="0" w:color="auto"/>
          </w:divBdr>
        </w:div>
        <w:div w:id="1063214657">
          <w:marLeft w:val="1800"/>
          <w:marRight w:val="0"/>
          <w:marTop w:val="82"/>
          <w:marBottom w:val="0"/>
          <w:divBdr>
            <w:top w:val="none" w:sz="0" w:space="0" w:color="auto"/>
            <w:left w:val="none" w:sz="0" w:space="0" w:color="auto"/>
            <w:bottom w:val="none" w:sz="0" w:space="0" w:color="auto"/>
            <w:right w:val="none" w:sz="0" w:space="0" w:color="auto"/>
          </w:divBdr>
        </w:div>
        <w:div w:id="1521047473">
          <w:marLeft w:val="1800"/>
          <w:marRight w:val="0"/>
          <w:marTop w:val="82"/>
          <w:marBottom w:val="0"/>
          <w:divBdr>
            <w:top w:val="none" w:sz="0" w:space="0" w:color="auto"/>
            <w:left w:val="none" w:sz="0" w:space="0" w:color="auto"/>
            <w:bottom w:val="none" w:sz="0" w:space="0" w:color="auto"/>
            <w:right w:val="none" w:sz="0" w:space="0" w:color="auto"/>
          </w:divBdr>
        </w:div>
        <w:div w:id="2144155561">
          <w:marLeft w:val="1800"/>
          <w:marRight w:val="0"/>
          <w:marTop w:val="82"/>
          <w:marBottom w:val="0"/>
          <w:divBdr>
            <w:top w:val="none" w:sz="0" w:space="0" w:color="auto"/>
            <w:left w:val="none" w:sz="0" w:space="0" w:color="auto"/>
            <w:bottom w:val="none" w:sz="0" w:space="0" w:color="auto"/>
            <w:right w:val="none" w:sz="0" w:space="0" w:color="auto"/>
          </w:divBdr>
        </w:div>
        <w:div w:id="1977758695">
          <w:marLeft w:val="1800"/>
          <w:marRight w:val="0"/>
          <w:marTop w:val="82"/>
          <w:marBottom w:val="0"/>
          <w:divBdr>
            <w:top w:val="none" w:sz="0" w:space="0" w:color="auto"/>
            <w:left w:val="none" w:sz="0" w:space="0" w:color="auto"/>
            <w:bottom w:val="none" w:sz="0" w:space="0" w:color="auto"/>
            <w:right w:val="none" w:sz="0" w:space="0" w:color="auto"/>
          </w:divBdr>
        </w:div>
        <w:div w:id="927692357">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0f8074195054c92e3cb443a6e04285e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da5827f6ecfa943c88c05e861a707d06"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D2F7EE-5DA2-4226-973D-CDBA96FDD7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E7758D-5C6E-4AC9-AA31-E02EF0E8B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5453BA-CEE7-4454-83A8-84CB47946B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2</Pages>
  <Words>365</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15</cp:revision>
  <dcterms:created xsi:type="dcterms:W3CDTF">2019-11-07T07:25:00Z</dcterms:created>
  <dcterms:modified xsi:type="dcterms:W3CDTF">2020-02-14T19:33:00Z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